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543E" w14:textId="6BB93CD9" w:rsidR="008C6B91" w:rsidRPr="005F608E" w:rsidRDefault="0003379A" w:rsidP="005F608E">
      <w:pPr>
        <w:spacing w:after="0" w:line="240" w:lineRule="auto"/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</w:pPr>
      <w:r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 xml:space="preserve">Internship </w:t>
      </w:r>
      <w:r w:rsidR="008C6B91"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>Title</w:t>
      </w:r>
      <w:r w:rsidR="00762F94"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br/>
      </w:r>
    </w:p>
    <w:p w14:paraId="047113EF" w14:textId="57FEEF36" w:rsidR="00904626" w:rsidRPr="00904626" w:rsidRDefault="00277A79" w:rsidP="00904626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 xml:space="preserve">Internship – </w:t>
      </w:r>
      <w:r w:rsidR="004B3583">
        <w:rPr>
          <w:rFonts w:ascii="Arial" w:eastAsia="Times New Roman" w:hAnsi="Arial" w:cs="Arial"/>
          <w:color w:val="000000"/>
          <w:lang w:eastAsia="en-GB"/>
        </w:rPr>
        <w:t>Conference Services Support</w:t>
      </w:r>
    </w:p>
    <w:p w14:paraId="624F9EEC" w14:textId="77777777" w:rsidR="008C6B91" w:rsidRPr="008C6B91" w:rsidRDefault="008C6B91" w:rsidP="008C6B91">
      <w:pPr>
        <w:spacing w:after="0" w:line="240" w:lineRule="auto"/>
        <w:rPr>
          <w:rFonts w:ascii="Arial" w:eastAsia="Times New Roman" w:hAnsi="Arial" w:cs="Arial"/>
          <w:color w:val="23468D"/>
          <w:sz w:val="28"/>
          <w:szCs w:val="28"/>
          <w:lang w:eastAsia="en-GB"/>
        </w:rPr>
      </w:pPr>
    </w:p>
    <w:p w14:paraId="2390BD0C" w14:textId="76E7316F" w:rsidR="008C6B91" w:rsidRPr="005F608E" w:rsidRDefault="00343850" w:rsidP="005F608E">
      <w:pPr>
        <w:spacing w:after="0" w:line="240" w:lineRule="auto"/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>Duration</w:t>
      </w:r>
      <w:r w:rsidR="00993012"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 xml:space="preserve"> of</w:t>
      </w:r>
      <w:r w:rsidR="008C6B91"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 xml:space="preserve"> Internship</w:t>
      </w:r>
      <w:r w:rsidR="009568AE"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 xml:space="preserve"> </w:t>
      </w:r>
    </w:p>
    <w:p w14:paraId="02B12BC3" w14:textId="77777777" w:rsidR="008C6B91" w:rsidRPr="008C6B91" w:rsidRDefault="008C6B91" w:rsidP="008C6B91">
      <w:pPr>
        <w:spacing w:after="0" w:line="240" w:lineRule="auto"/>
        <w:rPr>
          <w:rFonts w:ascii="Arial" w:eastAsia="Times New Roman" w:hAnsi="Arial" w:cs="Arial"/>
          <w:color w:val="23468D"/>
          <w:sz w:val="28"/>
          <w:szCs w:val="28"/>
          <w:lang w:eastAsia="en-GB"/>
        </w:rPr>
      </w:pPr>
      <w:r w:rsidRPr="008C6B91">
        <w:rPr>
          <w:rFonts w:ascii="Arial" w:eastAsia="Times New Roman" w:hAnsi="Arial" w:cs="Arial"/>
          <w:color w:val="23468D"/>
          <w:sz w:val="20"/>
          <w:szCs w:val="20"/>
          <w:lang w:eastAsia="en-GB"/>
        </w:rPr>
        <w:t> </w:t>
      </w:r>
    </w:p>
    <w:p w14:paraId="61E8865E" w14:textId="66C3964D" w:rsidR="008C6B91" w:rsidRPr="008C6B91" w:rsidRDefault="004B3583" w:rsidP="008C6B91">
      <w:pPr>
        <w:spacing w:after="0" w:line="240" w:lineRule="auto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>12 months in 202</w:t>
      </w:r>
      <w:r w:rsidR="002F0F54">
        <w:rPr>
          <w:rFonts w:ascii="Arial" w:eastAsia="Times New Roman" w:hAnsi="Arial" w:cs="Arial"/>
          <w:color w:val="000000"/>
          <w:lang w:eastAsia="en-GB"/>
        </w:rPr>
        <w:t>4</w:t>
      </w:r>
    </w:p>
    <w:p w14:paraId="3077BCA3" w14:textId="77777777" w:rsidR="008C6B91" w:rsidRPr="008C6B91" w:rsidRDefault="008C6B91" w:rsidP="008C6B91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8C6B91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 </w:t>
      </w:r>
    </w:p>
    <w:p w14:paraId="7C8C86B0" w14:textId="77777777" w:rsidR="008C6B91" w:rsidRPr="005F608E" w:rsidRDefault="008C6B91" w:rsidP="005F608E">
      <w:pPr>
        <w:spacing w:after="0" w:line="240" w:lineRule="auto"/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</w:pPr>
      <w:r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 xml:space="preserve">Organizational Setting </w:t>
      </w:r>
    </w:p>
    <w:p w14:paraId="36180719" w14:textId="77777777" w:rsidR="008C6B91" w:rsidRPr="008C6B91" w:rsidRDefault="008C6B91" w:rsidP="008C6B91">
      <w:pPr>
        <w:spacing w:after="0" w:line="240" w:lineRule="auto"/>
        <w:rPr>
          <w:rFonts w:ascii="Arial" w:eastAsia="Times New Roman" w:hAnsi="Arial" w:cs="Arial"/>
          <w:color w:val="555555"/>
          <w:sz w:val="15"/>
          <w:szCs w:val="15"/>
          <w:lang w:eastAsia="en-GB"/>
        </w:rPr>
      </w:pPr>
    </w:p>
    <w:p w14:paraId="06FAC659" w14:textId="77777777" w:rsidR="004B3583" w:rsidRPr="00526BEE" w:rsidRDefault="004B3583" w:rsidP="004B3583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526BEE">
        <w:rPr>
          <w:rFonts w:ascii="Arial" w:eastAsia="Times New Roman" w:hAnsi="Arial" w:cs="Arial"/>
          <w:lang w:eastAsia="en-GB"/>
        </w:rPr>
        <w:t>Department: Management Department</w:t>
      </w:r>
    </w:p>
    <w:p w14:paraId="5D97FF4D" w14:textId="77777777" w:rsidR="004B3583" w:rsidRPr="00526BEE" w:rsidRDefault="004B3583" w:rsidP="004B3583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526BEE">
        <w:rPr>
          <w:rFonts w:ascii="Arial" w:eastAsia="Times New Roman" w:hAnsi="Arial" w:cs="Arial"/>
          <w:lang w:eastAsia="en-GB"/>
        </w:rPr>
        <w:t>Division: Conference and Document Service</w:t>
      </w:r>
    </w:p>
    <w:p w14:paraId="2B2A04F1" w14:textId="31CDE703" w:rsidR="004B3583" w:rsidRPr="00526BEE" w:rsidRDefault="004B3583" w:rsidP="004B3583">
      <w:pPr>
        <w:spacing w:after="0" w:line="240" w:lineRule="auto"/>
        <w:rPr>
          <w:rFonts w:ascii="Arial" w:eastAsia="Times New Roman" w:hAnsi="Arial" w:cs="Arial"/>
          <w:lang w:eastAsia="en-GB"/>
        </w:rPr>
      </w:pPr>
      <w:r w:rsidRPr="00526BEE">
        <w:rPr>
          <w:rFonts w:ascii="Arial" w:eastAsia="Times New Roman" w:hAnsi="Arial" w:cs="Arial"/>
          <w:lang w:eastAsia="en-GB"/>
        </w:rPr>
        <w:t xml:space="preserve">Section: </w:t>
      </w:r>
      <w:r w:rsidR="00817F1E">
        <w:rPr>
          <w:rFonts w:ascii="Arial" w:eastAsia="Times New Roman" w:hAnsi="Arial" w:cs="Arial"/>
          <w:lang w:eastAsia="en-GB"/>
        </w:rPr>
        <w:t>Conference Service</w:t>
      </w:r>
      <w:r w:rsidRPr="00526BEE">
        <w:rPr>
          <w:rFonts w:ascii="Arial" w:eastAsia="Times New Roman" w:hAnsi="Arial" w:cs="Arial"/>
          <w:lang w:eastAsia="en-GB"/>
        </w:rPr>
        <w:t xml:space="preserve"> Section</w:t>
      </w:r>
    </w:p>
    <w:p w14:paraId="52E7FE77" w14:textId="77777777" w:rsidR="00904626" w:rsidRPr="008C6B91" w:rsidRDefault="00904626" w:rsidP="00904626">
      <w:pPr>
        <w:spacing w:after="0" w:line="240" w:lineRule="auto"/>
        <w:rPr>
          <w:rFonts w:ascii="Arial" w:eastAsia="Times New Roman" w:hAnsi="Arial" w:cs="Arial"/>
          <w:color w:val="555555"/>
          <w:sz w:val="15"/>
          <w:szCs w:val="15"/>
          <w:lang w:eastAsia="en-GB"/>
        </w:rPr>
      </w:pPr>
    </w:p>
    <w:p w14:paraId="1F255E27" w14:textId="77777777" w:rsidR="008C6B91" w:rsidRPr="005F608E" w:rsidRDefault="008C6B91" w:rsidP="005F608E">
      <w:pPr>
        <w:spacing w:after="0" w:line="240" w:lineRule="auto"/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</w:pPr>
      <w:r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>Main Purpose</w:t>
      </w:r>
    </w:p>
    <w:p w14:paraId="7799B3BD" w14:textId="77777777" w:rsidR="008C6B91" w:rsidRPr="008C6B91" w:rsidRDefault="008C6B91" w:rsidP="008C6B91">
      <w:pPr>
        <w:spacing w:after="0" w:line="240" w:lineRule="auto"/>
        <w:rPr>
          <w:rFonts w:ascii="Arial" w:eastAsia="Times New Roman" w:hAnsi="Arial" w:cs="Arial"/>
          <w:color w:val="555555"/>
          <w:sz w:val="15"/>
          <w:szCs w:val="15"/>
          <w:lang w:eastAsia="en-GB"/>
        </w:rPr>
      </w:pPr>
    </w:p>
    <w:p w14:paraId="07F31846" w14:textId="01FB6858" w:rsidR="00904626" w:rsidRPr="004C1660" w:rsidRDefault="00904626" w:rsidP="00904626">
      <w:pPr>
        <w:spacing w:after="0" w:line="240" w:lineRule="auto"/>
        <w:jc w:val="both"/>
        <w:rPr>
          <w:rFonts w:ascii="Arial" w:eastAsia="Times New Roman" w:hAnsi="Arial" w:cs="Arial"/>
          <w:lang w:eastAsia="en-GB"/>
        </w:rPr>
      </w:pPr>
      <w:r w:rsidRPr="004C1660">
        <w:rPr>
          <w:rFonts w:ascii="Arial" w:eastAsia="Times New Roman" w:hAnsi="Arial" w:cs="Arial"/>
          <w:lang w:eastAsia="en-GB"/>
        </w:rPr>
        <w:t xml:space="preserve">The main purpose of the internship is to </w:t>
      </w:r>
      <w:r w:rsidR="004B3583">
        <w:rPr>
          <w:rFonts w:ascii="Arial" w:eastAsia="Times New Roman" w:hAnsi="Arial" w:cs="Arial"/>
          <w:lang w:eastAsia="en-GB"/>
        </w:rPr>
        <w:t>support in aspects of the preparation and organization of scientific conferences and symposia, Policy Making organ (PMO) meetings, as well as specific projects in Conference Services.</w:t>
      </w:r>
    </w:p>
    <w:p w14:paraId="08766D84" w14:textId="77777777" w:rsidR="008C6B91" w:rsidRPr="008C6B91" w:rsidRDefault="008C6B91" w:rsidP="008C6B91">
      <w:pPr>
        <w:spacing w:after="0" w:line="240" w:lineRule="auto"/>
        <w:rPr>
          <w:rFonts w:ascii="Arial" w:eastAsia="Times New Roman" w:hAnsi="Arial" w:cs="Arial"/>
          <w:color w:val="555555"/>
          <w:sz w:val="15"/>
          <w:szCs w:val="15"/>
          <w:lang w:eastAsia="en-GB"/>
        </w:rPr>
      </w:pPr>
    </w:p>
    <w:p w14:paraId="4254213E" w14:textId="7621AE83" w:rsidR="008C6B91" w:rsidRPr="00830BC6" w:rsidRDefault="008C6B91" w:rsidP="005F608E">
      <w:pPr>
        <w:spacing w:after="0" w:line="240" w:lineRule="auto"/>
        <w:rPr>
          <w:rFonts w:ascii="Arial" w:eastAsia="Times New Roman" w:hAnsi="Arial" w:cs="Arial"/>
          <w:b/>
          <w:bCs/>
          <w:i/>
          <w:color w:val="23468D"/>
          <w:spacing w:val="-2"/>
          <w:sz w:val="24"/>
          <w:szCs w:val="24"/>
          <w:lang w:eastAsia="en-GB"/>
        </w:rPr>
      </w:pPr>
      <w:r w:rsidRPr="00830BC6">
        <w:rPr>
          <w:rFonts w:ascii="Arial" w:eastAsia="Times New Roman" w:hAnsi="Arial" w:cs="Arial"/>
          <w:b/>
          <w:bCs/>
          <w:color w:val="23468D"/>
          <w:spacing w:val="-2"/>
          <w:sz w:val="24"/>
          <w:szCs w:val="24"/>
          <w:lang w:eastAsia="en-GB"/>
        </w:rPr>
        <w:t>Tasks / Key Results Expected</w:t>
      </w:r>
    </w:p>
    <w:p w14:paraId="308C1B85" w14:textId="77777777" w:rsidR="008C6B91" w:rsidRPr="008C6B91" w:rsidRDefault="008C6B91" w:rsidP="008C6B91">
      <w:pPr>
        <w:spacing w:after="0" w:line="240" w:lineRule="auto"/>
        <w:rPr>
          <w:rFonts w:ascii="Arial" w:eastAsia="Times New Roman" w:hAnsi="Arial" w:cs="Arial"/>
          <w:color w:val="555555"/>
          <w:sz w:val="15"/>
          <w:szCs w:val="15"/>
          <w:lang w:eastAsia="en-GB"/>
        </w:rPr>
      </w:pPr>
    </w:p>
    <w:p w14:paraId="0294F748" w14:textId="77777777" w:rsidR="004B3583" w:rsidRDefault="004B3583" w:rsidP="004B358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Review and update conference related logistics documents, website and the Agency conferences and meetings mobile application;</w:t>
      </w:r>
    </w:p>
    <w:p w14:paraId="27DF45F9" w14:textId="77777777" w:rsidR="004B3583" w:rsidRDefault="004B3583" w:rsidP="004B358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Compilation and review of information on</w:t>
      </w:r>
      <w:r w:rsidRPr="00A30669">
        <w:rPr>
          <w:rFonts w:ascii="Arial" w:hAnsi="Arial" w:cs="Arial"/>
        </w:rPr>
        <w:t xml:space="preserve"> side events for the General Conference</w:t>
      </w:r>
      <w:r>
        <w:rPr>
          <w:rFonts w:ascii="Arial" w:hAnsi="Arial" w:cs="Arial"/>
        </w:rPr>
        <w:t>; Assistance with the organization and implementation of side events;</w:t>
      </w:r>
    </w:p>
    <w:p w14:paraId="3B8C1982" w14:textId="77777777" w:rsidR="004B3583" w:rsidRDefault="004B3583" w:rsidP="004B358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A30669">
        <w:rPr>
          <w:rFonts w:ascii="Arial" w:hAnsi="Arial" w:cs="Arial"/>
        </w:rPr>
        <w:t xml:space="preserve">reparation of </w:t>
      </w:r>
      <w:r>
        <w:rPr>
          <w:rFonts w:ascii="Arial" w:hAnsi="Arial" w:cs="Arial"/>
        </w:rPr>
        <w:t xml:space="preserve">floor plans and seating arrangements, as well as </w:t>
      </w:r>
      <w:r w:rsidRPr="00A30669">
        <w:rPr>
          <w:rFonts w:ascii="Arial" w:hAnsi="Arial" w:cs="Arial"/>
        </w:rPr>
        <w:t>lists consolidating technical and furniture requi</w:t>
      </w:r>
      <w:r>
        <w:rPr>
          <w:rFonts w:ascii="Arial" w:hAnsi="Arial" w:cs="Arial"/>
        </w:rPr>
        <w:t>rements;</w:t>
      </w:r>
    </w:p>
    <w:p w14:paraId="08BB559D" w14:textId="77777777" w:rsidR="004B3583" w:rsidRPr="00A30669" w:rsidRDefault="004B3583" w:rsidP="004B358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Provide support while events are taking place; </w:t>
      </w:r>
    </w:p>
    <w:p w14:paraId="15D02328" w14:textId="77777777" w:rsidR="004B3583" w:rsidRPr="00A30669" w:rsidRDefault="004B3583" w:rsidP="00830BC6">
      <w:pPr>
        <w:pStyle w:val="ListParagraph"/>
        <w:numPr>
          <w:ilvl w:val="0"/>
          <w:numId w:val="9"/>
        </w:numPr>
        <w:spacing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Assistance with projects related to conference services and meetings planning throughout the year.</w:t>
      </w:r>
    </w:p>
    <w:p w14:paraId="6BF18C68" w14:textId="77777777" w:rsidR="00904626" w:rsidRPr="00904626" w:rsidRDefault="00904626" w:rsidP="00904626">
      <w:pPr>
        <w:spacing w:after="0" w:line="240" w:lineRule="auto"/>
        <w:rPr>
          <w:rFonts w:ascii="Arial" w:hAnsi="Arial" w:cs="Arial"/>
        </w:rPr>
      </w:pPr>
    </w:p>
    <w:p w14:paraId="046B246D" w14:textId="00EB121D" w:rsidR="008C6B91" w:rsidRPr="005F608E" w:rsidRDefault="008C6B91" w:rsidP="005F608E">
      <w:pPr>
        <w:spacing w:after="0" w:line="240" w:lineRule="auto"/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</w:pPr>
      <w:r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>Knowledge, Skills and Abilities</w:t>
      </w:r>
      <w:r w:rsidR="009568AE"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 xml:space="preserve"> </w:t>
      </w:r>
    </w:p>
    <w:p w14:paraId="1D611A9A" w14:textId="77777777" w:rsidR="008C6B91" w:rsidRPr="008C6B91" w:rsidRDefault="008C6B91" w:rsidP="008C6B91">
      <w:pPr>
        <w:spacing w:after="0" w:line="240" w:lineRule="auto"/>
        <w:rPr>
          <w:rFonts w:ascii="Arial" w:eastAsia="Times New Roman" w:hAnsi="Arial" w:cs="Arial"/>
          <w:color w:val="555555"/>
          <w:sz w:val="15"/>
          <w:szCs w:val="15"/>
          <w:lang w:eastAsia="en-GB"/>
        </w:rPr>
      </w:pPr>
      <w:r w:rsidRPr="008C6B91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</w:p>
    <w:p w14:paraId="140E8886" w14:textId="77777777" w:rsidR="004B3583" w:rsidRPr="008C6B91" w:rsidRDefault="004B3583" w:rsidP="004B358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0" w:name="_Hlk85029433"/>
      <w:r>
        <w:rPr>
          <w:rFonts w:ascii="Arial" w:hAnsi="Arial" w:cs="Arial"/>
        </w:rPr>
        <w:t>Organizational skills, diligence and orientation to detail.</w:t>
      </w:r>
    </w:p>
    <w:p w14:paraId="0C982D76" w14:textId="77777777" w:rsidR="004B3583" w:rsidRPr="008C6B91" w:rsidRDefault="004B3583" w:rsidP="004B358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Technological awareness and interest (MS office, mobile applications)</w:t>
      </w:r>
    </w:p>
    <w:p w14:paraId="4514C4DC" w14:textId="77777777" w:rsidR="004B3583" w:rsidRDefault="004B3583" w:rsidP="004B3583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Aptitude to work with government officials.</w:t>
      </w:r>
    </w:p>
    <w:p w14:paraId="48D10037" w14:textId="77777777" w:rsidR="004B3583" w:rsidRPr="008C6B91" w:rsidRDefault="004B3583" w:rsidP="00830BC6">
      <w:pPr>
        <w:pStyle w:val="ListParagraph"/>
        <w:numPr>
          <w:ilvl w:val="0"/>
          <w:numId w:val="9"/>
        </w:numPr>
        <w:spacing w:after="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Keeps calm under pressure.</w:t>
      </w:r>
    </w:p>
    <w:bookmarkEnd w:id="0"/>
    <w:p w14:paraId="4873ED1B" w14:textId="77777777" w:rsidR="008C6B91" w:rsidRPr="008C6B91" w:rsidRDefault="008C6B91" w:rsidP="008C6B91">
      <w:pPr>
        <w:spacing w:after="0" w:line="240" w:lineRule="auto"/>
        <w:ind w:left="720"/>
        <w:rPr>
          <w:rFonts w:ascii="Arial" w:eastAsia="Times New Roman" w:hAnsi="Arial" w:cs="Arial"/>
          <w:color w:val="555555"/>
          <w:sz w:val="15"/>
          <w:szCs w:val="15"/>
          <w:lang w:eastAsia="en-GB"/>
        </w:rPr>
      </w:pPr>
      <w:r w:rsidRPr="008C6B91">
        <w:rPr>
          <w:rFonts w:ascii="Arial" w:eastAsia="Times New Roman" w:hAnsi="Arial" w:cs="Arial"/>
          <w:color w:val="555555"/>
          <w:sz w:val="20"/>
          <w:szCs w:val="20"/>
          <w:lang w:eastAsia="en-GB"/>
        </w:rPr>
        <w:t> </w:t>
      </w:r>
    </w:p>
    <w:p w14:paraId="225C138E" w14:textId="7C40D30A" w:rsidR="008C6B91" w:rsidRPr="005F608E" w:rsidRDefault="008C6B91" w:rsidP="005F608E">
      <w:pPr>
        <w:spacing w:after="0" w:line="240" w:lineRule="auto"/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</w:pPr>
      <w:r w:rsidRPr="005F608E">
        <w:rPr>
          <w:rFonts w:ascii="Arial" w:eastAsia="Times New Roman" w:hAnsi="Arial" w:cs="Arial"/>
          <w:b/>
          <w:bCs/>
          <w:color w:val="23468D"/>
          <w:sz w:val="24"/>
          <w:szCs w:val="24"/>
          <w:lang w:eastAsia="en-GB"/>
        </w:rPr>
        <w:t>Qualifications and Experience</w:t>
      </w:r>
    </w:p>
    <w:p w14:paraId="5DED16CD" w14:textId="77777777" w:rsidR="0003379A" w:rsidRPr="0003379A" w:rsidRDefault="0003379A" w:rsidP="00830BC6">
      <w:pPr>
        <w:spacing w:after="0"/>
      </w:pPr>
    </w:p>
    <w:p w14:paraId="7231762B" w14:textId="77777777" w:rsidR="004B3583" w:rsidRPr="00830BC6" w:rsidRDefault="004B3583" w:rsidP="00AD516E">
      <w:pPr>
        <w:pStyle w:val="ListParagraph"/>
        <w:numPr>
          <w:ilvl w:val="0"/>
          <w:numId w:val="10"/>
        </w:numPr>
        <w:spacing w:after="120"/>
        <w:ind w:left="714" w:hanging="357"/>
        <w:rPr>
          <w:rFonts w:ascii="Arial" w:hAnsi="Arial" w:cs="Arial"/>
          <w:spacing w:val="-2"/>
        </w:rPr>
      </w:pPr>
      <w:r w:rsidRPr="00830BC6">
        <w:rPr>
          <w:rFonts w:ascii="Arial" w:hAnsi="Arial" w:cs="Arial"/>
          <w:spacing w:val="-2"/>
        </w:rPr>
        <w:t xml:space="preserve">Degree in: International Relations, Social / Political / Cultural Science, Economics, Business Administration, Communication, Literature, Languages, or other related field. </w:t>
      </w:r>
    </w:p>
    <w:p w14:paraId="6E8F409C" w14:textId="77777777" w:rsidR="004B3583" w:rsidRDefault="004B3583" w:rsidP="00AD516E">
      <w:pPr>
        <w:pStyle w:val="ListParagraph"/>
        <w:numPr>
          <w:ilvl w:val="0"/>
          <w:numId w:val="10"/>
        </w:numPr>
        <w:spacing w:after="120"/>
        <w:ind w:left="714" w:hanging="357"/>
        <w:rPr>
          <w:rFonts w:ascii="Arial" w:hAnsi="Arial" w:cs="Arial"/>
        </w:rPr>
      </w:pPr>
      <w:r w:rsidRPr="008C6B91">
        <w:rPr>
          <w:rFonts w:ascii="Arial" w:hAnsi="Arial" w:cs="Arial"/>
        </w:rPr>
        <w:t>Knowledge</w:t>
      </w:r>
      <w:r>
        <w:rPr>
          <w:rFonts w:ascii="Arial" w:hAnsi="Arial" w:cs="Arial"/>
        </w:rPr>
        <w:t xml:space="preserve"> in: Multilateral relations, diplomacy, governance, international </w:t>
      </w:r>
      <w:r w:rsidRPr="00AD516E">
        <w:rPr>
          <w:rFonts w:ascii="Arial" w:hAnsi="Arial" w:cs="Arial"/>
          <w:spacing w:val="-2"/>
        </w:rPr>
        <w:t>organizations</w:t>
      </w:r>
      <w:r>
        <w:rPr>
          <w:rFonts w:ascii="Arial" w:hAnsi="Arial" w:cs="Arial"/>
        </w:rPr>
        <w:t xml:space="preserve">, event and conference management, or other related fields. </w:t>
      </w:r>
    </w:p>
    <w:p w14:paraId="51E49BB4" w14:textId="77777777" w:rsidR="00343850" w:rsidRPr="005F608E" w:rsidRDefault="00343850" w:rsidP="00AD516E">
      <w:pPr>
        <w:pStyle w:val="ListParagraph"/>
        <w:numPr>
          <w:ilvl w:val="0"/>
          <w:numId w:val="10"/>
        </w:numPr>
        <w:spacing w:after="120"/>
        <w:ind w:left="714" w:hanging="357"/>
        <w:rPr>
          <w:rFonts w:ascii="Arial" w:eastAsia="Times New Roman" w:hAnsi="Arial" w:cs="Arial"/>
          <w:color w:val="000000" w:themeColor="text1"/>
          <w:lang w:eastAsia="en-GB"/>
        </w:rPr>
      </w:pPr>
      <w:r w:rsidRPr="005F608E">
        <w:rPr>
          <w:rFonts w:ascii="Arial" w:eastAsia="Times New Roman" w:hAnsi="Arial" w:cs="Arial"/>
          <w:color w:val="000000" w:themeColor="text1"/>
          <w:lang w:eastAsia="en-GB"/>
        </w:rPr>
        <w:t xml:space="preserve">Excellent written and spoken English essential; fluency in any other IAEA official </w:t>
      </w:r>
      <w:r w:rsidRPr="00AD516E">
        <w:rPr>
          <w:rFonts w:ascii="Arial" w:hAnsi="Arial" w:cs="Arial"/>
          <w:spacing w:val="-2"/>
        </w:rPr>
        <w:t>language</w:t>
      </w:r>
      <w:r w:rsidRPr="005F608E">
        <w:rPr>
          <w:rFonts w:ascii="Arial" w:eastAsia="Times New Roman" w:hAnsi="Arial" w:cs="Arial"/>
          <w:color w:val="000000" w:themeColor="text1"/>
          <w:lang w:eastAsia="en-GB"/>
        </w:rPr>
        <w:t xml:space="preserve"> (Arabic, Chinese, French, Russian) an asset.</w:t>
      </w:r>
    </w:p>
    <w:p w14:paraId="7670E4B9" w14:textId="77777777" w:rsidR="00C658D1" w:rsidRDefault="00C658D1" w:rsidP="00C658D1">
      <w:pPr>
        <w:spacing w:after="0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9A39F0">
        <w:rPr>
          <w:rFonts w:eastAsia="Times New Roman" w:cstheme="minorHAnsi"/>
          <w:b/>
          <w:bCs/>
          <w:color w:val="23468D"/>
          <w:lang w:eastAsia="en-GB"/>
        </w:rPr>
        <w:lastRenderedPageBreak/>
        <w:t>Internships  </w:t>
      </w:r>
    </w:p>
    <w:p w14:paraId="640375E1" w14:textId="77777777" w:rsidR="00C658D1" w:rsidRPr="006B56AC" w:rsidRDefault="00C658D1" w:rsidP="00C658D1">
      <w:pPr>
        <w:spacing w:after="0"/>
        <w:jc w:val="both"/>
        <w:rPr>
          <w:rFonts w:eastAsia="Times New Roman" w:cstheme="minorHAnsi"/>
          <w:color w:val="555555"/>
          <w:lang w:eastAsia="en-GB"/>
        </w:rPr>
      </w:pPr>
    </w:p>
    <w:p w14:paraId="73CE2F7F" w14:textId="77777777" w:rsidR="00C658D1" w:rsidRPr="009A39F0" w:rsidRDefault="00C658D1" w:rsidP="00C658D1">
      <w:p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48011784" w14:textId="77777777" w:rsidR="00C658D1" w:rsidRPr="009A39F0" w:rsidRDefault="00C658D1" w:rsidP="00C658D1">
      <w:p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br/>
        <w:t>The purpose of the programme is:</w:t>
      </w:r>
    </w:p>
    <w:p w14:paraId="6CF010DF" w14:textId="33ED27DE" w:rsidR="00C658D1" w:rsidRPr="009A39F0" w:rsidRDefault="00C658D1" w:rsidP="00C658D1">
      <w:pPr>
        <w:pStyle w:val="ListParagraph"/>
        <w:numPr>
          <w:ilvl w:val="0"/>
          <w:numId w:val="15"/>
        </w:num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B4087E">
        <w:rPr>
          <w:rFonts w:eastAsia="Times New Roman" w:cstheme="minorHAnsi"/>
          <w:color w:val="000000" w:themeColor="text1"/>
          <w:lang w:eastAsia="en-GB"/>
        </w:rPr>
        <w:t>s</w:t>
      </w:r>
      <w:r w:rsidRPr="009A39F0">
        <w:rPr>
          <w:rFonts w:eastAsia="Times New Roman" w:cstheme="minorHAnsi"/>
          <w:color w:val="000000" w:themeColor="text1"/>
          <w:lang w:eastAsia="en-GB"/>
        </w:rPr>
        <w:t xml:space="preserve"> as a whole;</w:t>
      </w:r>
    </w:p>
    <w:p w14:paraId="50C426C2" w14:textId="77777777" w:rsidR="00C658D1" w:rsidRPr="009A39F0" w:rsidRDefault="00C658D1" w:rsidP="00C658D1">
      <w:pPr>
        <w:pStyle w:val="ListParagraph"/>
        <w:numPr>
          <w:ilvl w:val="0"/>
          <w:numId w:val="15"/>
        </w:num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100FC21D" w14:textId="77777777" w:rsidR="00C658D1" w:rsidRPr="009A39F0" w:rsidRDefault="00C658D1" w:rsidP="00C658D1">
      <w:pPr>
        <w:pStyle w:val="ListParagraph"/>
        <w:numPr>
          <w:ilvl w:val="0"/>
          <w:numId w:val="15"/>
        </w:numPr>
        <w:spacing w:after="0"/>
        <w:jc w:val="both"/>
        <w:rPr>
          <w:rFonts w:eastAsia="Times New Roman" w:cstheme="minorHAnsi"/>
          <w:color w:val="000000" w:themeColor="text1"/>
          <w:lang w:eastAsia="en-GB"/>
        </w:rPr>
      </w:pPr>
      <w:r w:rsidRPr="009A39F0">
        <w:rPr>
          <w:rFonts w:eastAsia="Times New Roman" w:cstheme="minorHAnsi"/>
          <w:color w:val="000000" w:themeColor="text1"/>
          <w:lang w:eastAsia="en-GB"/>
        </w:rPr>
        <w:t>The duration of an internship is normally not less than three months and not more than one year.</w:t>
      </w:r>
    </w:p>
    <w:p w14:paraId="479679A6" w14:textId="77777777" w:rsidR="00C658D1" w:rsidRPr="009A39F0" w:rsidRDefault="00C658D1" w:rsidP="00C658D1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72C5A819" w14:textId="77777777" w:rsidR="00C658D1" w:rsidRDefault="00C658D1" w:rsidP="00C658D1">
      <w:pPr>
        <w:spacing w:after="0"/>
        <w:jc w:val="both"/>
        <w:rPr>
          <w:rFonts w:eastAsia="Times New Roman" w:cstheme="minorHAnsi"/>
          <w:b/>
          <w:bCs/>
          <w:color w:val="23468D"/>
          <w:lang w:eastAsia="en-GB"/>
        </w:rPr>
      </w:pPr>
      <w:r w:rsidRPr="009A39F0">
        <w:rPr>
          <w:rFonts w:eastAsia="Times New Roman" w:cstheme="minorHAnsi"/>
          <w:b/>
          <w:bCs/>
          <w:color w:val="23468D"/>
          <w:lang w:eastAsia="en-GB"/>
        </w:rPr>
        <w:t>Applicant Eligibility</w:t>
      </w:r>
    </w:p>
    <w:p w14:paraId="23CEBC46" w14:textId="77777777" w:rsidR="00C658D1" w:rsidRPr="009A39F0" w:rsidRDefault="00C658D1" w:rsidP="00C658D1">
      <w:pPr>
        <w:spacing w:after="0"/>
        <w:jc w:val="both"/>
        <w:rPr>
          <w:rFonts w:eastAsia="Times New Roman" w:cstheme="minorHAnsi"/>
          <w:color w:val="555555"/>
          <w:lang w:eastAsia="en-GB"/>
        </w:rPr>
      </w:pPr>
    </w:p>
    <w:p w14:paraId="4D198034" w14:textId="77777777" w:rsidR="00C658D1" w:rsidRPr="009644A9" w:rsidRDefault="00C658D1" w:rsidP="00C658D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66581C43" w14:textId="77777777" w:rsidR="00C658D1" w:rsidRPr="009644A9" w:rsidRDefault="00C658D1" w:rsidP="00C658D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Candidates may apply up to one year after the completion of a bachelor's, master's or doctorate degree.</w:t>
      </w:r>
    </w:p>
    <w:p w14:paraId="5D411A38" w14:textId="77777777" w:rsidR="00C658D1" w:rsidRPr="009644A9" w:rsidRDefault="00C658D1" w:rsidP="00C658D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Candidates must not have previously participated in the IAEA's internship programme.</w:t>
      </w:r>
    </w:p>
    <w:p w14:paraId="2597B50E" w14:textId="77777777" w:rsidR="00C658D1" w:rsidRPr="009644A9" w:rsidRDefault="00C658D1" w:rsidP="00C658D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Good written and spoken English essential; fluency in any other IAEA official language (Arabic, Chinese, French, Spanish or Russian) an asset.</w:t>
      </w:r>
    </w:p>
    <w:p w14:paraId="4809A457" w14:textId="77777777" w:rsidR="00C658D1" w:rsidRPr="009644A9" w:rsidRDefault="00C658D1" w:rsidP="00C658D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  <w:r w:rsidRPr="009644A9">
        <w:rPr>
          <w:rFonts w:eastAsia="Times New Roman" w:cstheme="minorHAnsi"/>
          <w:color w:val="000000" w:themeColor="text1"/>
          <w:lang w:eastAsia="en-GB"/>
        </w:rPr>
        <w:t>Candidates must attach two signed letters of recommendation to their application.</w:t>
      </w:r>
    </w:p>
    <w:p w14:paraId="34F277AC" w14:textId="77777777" w:rsidR="00C658D1" w:rsidRPr="00AE06C8" w:rsidRDefault="00C658D1" w:rsidP="00C658D1">
      <w:pPr>
        <w:spacing w:after="0" w:line="240" w:lineRule="auto"/>
        <w:rPr>
          <w:rFonts w:eastAsia="Times New Roman" w:cstheme="minorHAnsi"/>
          <w:color w:val="000000" w:themeColor="text1"/>
          <w:lang w:eastAsia="en-GB"/>
        </w:rPr>
      </w:pPr>
    </w:p>
    <w:p w14:paraId="5DB563C3" w14:textId="561172E0" w:rsidR="005F608E" w:rsidRPr="005F608E" w:rsidRDefault="005F608E" w:rsidP="00C658D1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en-GB"/>
        </w:rPr>
      </w:pPr>
    </w:p>
    <w:sectPr w:rsidR="005F608E" w:rsidRPr="005F608E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942A" w14:textId="77777777" w:rsidR="00F77193" w:rsidRDefault="00F77193" w:rsidP="00277A79">
      <w:pPr>
        <w:spacing w:after="0" w:line="240" w:lineRule="auto"/>
      </w:pPr>
      <w:r>
        <w:separator/>
      </w:r>
    </w:p>
  </w:endnote>
  <w:endnote w:type="continuationSeparator" w:id="0">
    <w:p w14:paraId="64B8973B" w14:textId="77777777" w:rsidR="00F77193" w:rsidRDefault="00F77193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D2D09" w14:textId="77777777" w:rsidR="00F77193" w:rsidRDefault="00F77193" w:rsidP="00277A79">
      <w:pPr>
        <w:spacing w:after="0" w:line="240" w:lineRule="auto"/>
      </w:pPr>
      <w:r>
        <w:separator/>
      </w:r>
    </w:p>
  </w:footnote>
  <w:footnote w:type="continuationSeparator" w:id="0">
    <w:p w14:paraId="483FB990" w14:textId="77777777" w:rsidR="00F77193" w:rsidRDefault="00F77193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93880"/>
    <w:multiLevelType w:val="hybridMultilevel"/>
    <w:tmpl w:val="AFDCF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71B3C"/>
    <w:multiLevelType w:val="hybridMultilevel"/>
    <w:tmpl w:val="17045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2512663">
    <w:abstractNumId w:val="2"/>
  </w:num>
  <w:num w:numId="2" w16cid:durableId="1084490531">
    <w:abstractNumId w:val="6"/>
  </w:num>
  <w:num w:numId="3" w16cid:durableId="188495429">
    <w:abstractNumId w:val="5"/>
  </w:num>
  <w:num w:numId="4" w16cid:durableId="1471022757">
    <w:abstractNumId w:val="11"/>
  </w:num>
  <w:num w:numId="5" w16cid:durableId="1044407943">
    <w:abstractNumId w:val="7"/>
  </w:num>
  <w:num w:numId="6" w16cid:durableId="60562025">
    <w:abstractNumId w:val="13"/>
  </w:num>
  <w:num w:numId="7" w16cid:durableId="395788741">
    <w:abstractNumId w:val="12"/>
  </w:num>
  <w:num w:numId="8" w16cid:durableId="716853310">
    <w:abstractNumId w:val="9"/>
  </w:num>
  <w:num w:numId="9" w16cid:durableId="1483739384">
    <w:abstractNumId w:val="3"/>
  </w:num>
  <w:num w:numId="10" w16cid:durableId="927347621">
    <w:abstractNumId w:val="1"/>
  </w:num>
  <w:num w:numId="11" w16cid:durableId="1355612762">
    <w:abstractNumId w:val="4"/>
  </w:num>
  <w:num w:numId="12" w16cid:durableId="2103337142">
    <w:abstractNumId w:val="15"/>
  </w:num>
  <w:num w:numId="13" w16cid:durableId="496461181">
    <w:abstractNumId w:val="8"/>
  </w:num>
  <w:num w:numId="14" w16cid:durableId="875848608">
    <w:abstractNumId w:val="14"/>
  </w:num>
  <w:num w:numId="15" w16cid:durableId="861671243">
    <w:abstractNumId w:val="10"/>
  </w:num>
  <w:num w:numId="16" w16cid:durableId="30057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3379A"/>
    <w:rsid w:val="000502E5"/>
    <w:rsid w:val="00052618"/>
    <w:rsid w:val="000C763A"/>
    <w:rsid w:val="00130964"/>
    <w:rsid w:val="001A6A97"/>
    <w:rsid w:val="00277A79"/>
    <w:rsid w:val="002F0F54"/>
    <w:rsid w:val="00343850"/>
    <w:rsid w:val="003B6802"/>
    <w:rsid w:val="00420EBD"/>
    <w:rsid w:val="00477670"/>
    <w:rsid w:val="004B3583"/>
    <w:rsid w:val="004C1660"/>
    <w:rsid w:val="00514B4D"/>
    <w:rsid w:val="00534313"/>
    <w:rsid w:val="0057167F"/>
    <w:rsid w:val="005B6430"/>
    <w:rsid w:val="005F608E"/>
    <w:rsid w:val="00656115"/>
    <w:rsid w:val="007457BC"/>
    <w:rsid w:val="00762F94"/>
    <w:rsid w:val="00771CC2"/>
    <w:rsid w:val="00817F1E"/>
    <w:rsid w:val="00830BC6"/>
    <w:rsid w:val="008335B7"/>
    <w:rsid w:val="00877CF2"/>
    <w:rsid w:val="008C6B91"/>
    <w:rsid w:val="00904626"/>
    <w:rsid w:val="009568AE"/>
    <w:rsid w:val="00976710"/>
    <w:rsid w:val="009914D8"/>
    <w:rsid w:val="00993012"/>
    <w:rsid w:val="009B122D"/>
    <w:rsid w:val="00AD516E"/>
    <w:rsid w:val="00B4087E"/>
    <w:rsid w:val="00BA3D56"/>
    <w:rsid w:val="00BC4FFD"/>
    <w:rsid w:val="00C658D1"/>
    <w:rsid w:val="00CE18A4"/>
    <w:rsid w:val="00D4572B"/>
    <w:rsid w:val="00E3577F"/>
    <w:rsid w:val="00E5375A"/>
    <w:rsid w:val="00F7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communicationsent_x003f_ xmlns="5c776d97-dcf0-423e-a7c9-c11895f102f2">true</communicationsent_x003f_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E02662-0094-472F-9B39-69043445C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7E300-FA0C-458C-B213-6E33CAD0D1B2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3.xml><?xml version="1.0" encoding="utf-8"?>
<ds:datastoreItem xmlns:ds="http://schemas.openxmlformats.org/officeDocument/2006/customXml" ds:itemID="{CF8C35FC-BDC9-4919-8E8D-238092E23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William</cp:lastModifiedBy>
  <cp:revision>3</cp:revision>
  <cp:lastPrinted>2019-07-25T12:41:00Z</cp:lastPrinted>
  <dcterms:created xsi:type="dcterms:W3CDTF">2023-09-08T08:11:00Z</dcterms:created>
  <dcterms:modified xsi:type="dcterms:W3CDTF">2023-10-20T13:50:00Z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0x0101002D5886D0B2724742B7C8D0F4C40720CB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